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88" w:type="dxa"/>
        <w:tblLook w:val="01E0" w:firstRow="1" w:lastRow="1" w:firstColumn="1" w:lastColumn="1" w:noHBand="0" w:noVBand="0"/>
      </w:tblPr>
      <w:tblGrid>
        <w:gridCol w:w="1548"/>
        <w:gridCol w:w="4730"/>
        <w:gridCol w:w="3010"/>
      </w:tblGrid>
      <w:tr w:rsidR="00B25302" w:rsidRPr="00FF0C9F" w14:paraId="22A5748E" w14:textId="77777777" w:rsidTr="00773529">
        <w:trPr>
          <w:trHeight w:val="424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84E4B" w14:textId="77777777" w:rsidR="00B25302" w:rsidRPr="00FF0C9F" w:rsidRDefault="00B25302" w:rsidP="00773529">
            <w:pPr>
              <w:rPr>
                <w:rFonts w:ascii="Calibri" w:hAnsi="Calibri" w:cs="Calibri"/>
                <w:color w:val="FF0000"/>
              </w:rPr>
            </w:pPr>
            <w:r w:rsidRPr="00FF0C9F">
              <w:rPr>
                <w:rFonts w:ascii="Calibri" w:hAnsi="Calibri" w:cs="Calibri"/>
                <w:noProof/>
                <w:color w:val="FF0000"/>
              </w:rPr>
              <w:drawing>
                <wp:anchor distT="0" distB="0" distL="114300" distR="114300" simplePos="0" relativeHeight="251659264" behindDoc="1" locked="0" layoutInCell="1" allowOverlap="1" wp14:anchorId="672D5D37" wp14:editId="0E5FC71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145415</wp:posOffset>
                  </wp:positionV>
                  <wp:extent cx="641985" cy="701040"/>
                  <wp:effectExtent l="0" t="0" r="5715" b="3810"/>
                  <wp:wrapSquare wrapText="bothSides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08789" w14:textId="3022D871" w:rsidR="00B25302" w:rsidRPr="00FF0C9F" w:rsidRDefault="00897533" w:rsidP="00B569EF">
            <w:pPr>
              <w:spacing w:after="12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Comunicação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6904" w14:textId="782BF381" w:rsidR="00B25302" w:rsidRPr="00FF0C9F" w:rsidRDefault="00B25302" w:rsidP="00B569EF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DB6">
              <w:rPr>
                <w:rFonts w:ascii="Calibri" w:hAnsi="Calibri" w:cs="Calibri"/>
                <w:b/>
              </w:rPr>
              <w:t xml:space="preserve">Nº </w:t>
            </w:r>
            <w:r w:rsidRPr="00483DB6">
              <w:rPr>
                <w:rFonts w:ascii="Calibri" w:hAnsi="Calibri" w:cs="Calibri"/>
              </w:rPr>
              <w:t>0</w:t>
            </w:r>
            <w:r w:rsidR="004B12D1">
              <w:rPr>
                <w:rFonts w:ascii="Calibri" w:hAnsi="Calibri" w:cs="Calibri"/>
              </w:rPr>
              <w:t>1</w:t>
            </w:r>
            <w:r w:rsidR="00AF3C37">
              <w:rPr>
                <w:rFonts w:ascii="Calibri" w:hAnsi="Calibri" w:cs="Calibri"/>
              </w:rPr>
              <w:t xml:space="preserve">3 </w:t>
            </w:r>
            <w:r w:rsidRPr="00483DB6">
              <w:rPr>
                <w:rFonts w:ascii="Calibri" w:hAnsi="Calibri" w:cs="Calibri"/>
              </w:rPr>
              <w:t>AE/2019/2020</w:t>
            </w:r>
          </w:p>
        </w:tc>
      </w:tr>
      <w:tr w:rsidR="00B25302" w:rsidRPr="00FF0C9F" w14:paraId="66FA85EA" w14:textId="77777777" w:rsidTr="00773529">
        <w:trPr>
          <w:trHeight w:val="185"/>
        </w:trPr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5249B" w14:textId="77777777" w:rsidR="00B25302" w:rsidRPr="00FF0C9F" w:rsidRDefault="00B25302" w:rsidP="00773529">
            <w:pPr>
              <w:rPr>
                <w:rFonts w:ascii="Calibri" w:hAnsi="Calibri" w:cs="Calibri"/>
                <w:noProof/>
                <w:color w:val="FF0000"/>
              </w:rPr>
            </w:pPr>
          </w:p>
        </w:tc>
        <w:tc>
          <w:tcPr>
            <w:tcW w:w="4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30E9" w14:textId="77777777" w:rsidR="00B25302" w:rsidRPr="00FF0C9F" w:rsidRDefault="00B25302" w:rsidP="00B569EF">
            <w:pPr>
              <w:spacing w:after="12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5C58" w14:textId="50CC04FC" w:rsidR="00B25302" w:rsidRPr="00FF0C9F" w:rsidRDefault="00B25302" w:rsidP="00B569EF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F0C9F">
              <w:rPr>
                <w:rFonts w:ascii="Calibri" w:hAnsi="Calibri" w:cs="Calibri"/>
                <w:b/>
              </w:rPr>
              <w:t xml:space="preserve">Data: </w:t>
            </w:r>
            <w:r w:rsidRPr="00897533">
              <w:rPr>
                <w:rFonts w:ascii="Calibri" w:hAnsi="Calibri" w:cs="Calibri"/>
                <w:bCs/>
              </w:rPr>
              <w:t>1</w:t>
            </w:r>
            <w:r w:rsidR="00A967FF">
              <w:rPr>
                <w:rFonts w:ascii="Calibri" w:hAnsi="Calibri" w:cs="Calibri"/>
                <w:bCs/>
              </w:rPr>
              <w:t>4</w:t>
            </w:r>
            <w:r w:rsidRPr="00897533">
              <w:rPr>
                <w:rFonts w:ascii="Calibri" w:hAnsi="Calibri" w:cs="Calibri"/>
                <w:bCs/>
              </w:rPr>
              <w:t>-</w:t>
            </w:r>
            <w:r>
              <w:rPr>
                <w:rFonts w:ascii="Calibri" w:hAnsi="Calibri" w:cs="Calibri"/>
              </w:rPr>
              <w:t>0</w:t>
            </w:r>
            <w:r w:rsidR="004B12D1">
              <w:rPr>
                <w:rFonts w:ascii="Calibri" w:hAnsi="Calibri" w:cs="Calibri"/>
              </w:rPr>
              <w:t>4</w:t>
            </w:r>
            <w:r w:rsidRPr="00FF0C9F">
              <w:rPr>
                <w:rFonts w:ascii="Calibri" w:hAnsi="Calibri" w:cs="Calibri"/>
              </w:rPr>
              <w:t>-20</w:t>
            </w:r>
            <w:r>
              <w:rPr>
                <w:rFonts w:ascii="Calibri" w:hAnsi="Calibri" w:cs="Calibri"/>
              </w:rPr>
              <w:t>20</w:t>
            </w:r>
          </w:p>
        </w:tc>
      </w:tr>
      <w:tr w:rsidR="00B25302" w:rsidRPr="00FF0C9F" w14:paraId="17CF9C3E" w14:textId="77777777" w:rsidTr="002F12B4">
        <w:trPr>
          <w:trHeight w:val="846"/>
        </w:trPr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C11" w14:textId="77777777" w:rsidR="00B25302" w:rsidRPr="00FF0C9F" w:rsidRDefault="00B25302" w:rsidP="00773529">
            <w:pPr>
              <w:rPr>
                <w:rFonts w:ascii="Calibri" w:hAnsi="Calibri" w:cs="Calibri"/>
                <w:noProof/>
                <w:color w:val="FF0000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CDE5" w14:textId="5AD549A8" w:rsidR="00B25302" w:rsidRPr="00FF0C9F" w:rsidRDefault="00AF3C37" w:rsidP="002F12B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Avaliação externa (EXAMES)</w:t>
            </w:r>
          </w:p>
        </w:tc>
      </w:tr>
    </w:tbl>
    <w:p w14:paraId="1243999D" w14:textId="4668DA3A" w:rsidR="004B12D1" w:rsidRDefault="004B12D1" w:rsidP="0085059C">
      <w:pPr>
        <w:spacing w:after="0" w:line="240" w:lineRule="auto"/>
        <w:rPr>
          <w:rFonts w:ascii="Calibri" w:hAnsi="Calibri" w:cs="Calibri"/>
          <w:bCs/>
          <w:color w:val="000000"/>
          <w:sz w:val="24"/>
          <w:szCs w:val="24"/>
        </w:rPr>
      </w:pPr>
    </w:p>
    <w:p w14:paraId="428D9C90" w14:textId="1523B300" w:rsidR="005A2A94" w:rsidRPr="002F12B4" w:rsidRDefault="004B12D1" w:rsidP="00A967FF">
      <w:pPr>
        <w:spacing w:before="120" w:after="12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 xml:space="preserve">Na sequência </w:t>
      </w:r>
      <w:r w:rsidR="00A967FF" w:rsidRPr="002F12B4">
        <w:rPr>
          <w:rFonts w:cstheme="minorHAnsi"/>
          <w:bCs/>
          <w:color w:val="000000"/>
          <w:sz w:val="24"/>
          <w:szCs w:val="24"/>
        </w:rPr>
        <w:t>da publicação do Decreto-lei n.º 14-G/202</w:t>
      </w:r>
      <w:r w:rsidR="00AF3C37" w:rsidRPr="002F12B4">
        <w:rPr>
          <w:rFonts w:cstheme="minorHAnsi"/>
          <w:bCs/>
          <w:color w:val="000000"/>
          <w:sz w:val="24"/>
          <w:szCs w:val="24"/>
        </w:rPr>
        <w:t xml:space="preserve">º, </w:t>
      </w:r>
      <w:r w:rsidR="00A967FF" w:rsidRPr="002F12B4">
        <w:rPr>
          <w:rFonts w:cstheme="minorHAnsi"/>
          <w:bCs/>
          <w:color w:val="000000"/>
          <w:sz w:val="24"/>
          <w:szCs w:val="24"/>
        </w:rPr>
        <w:t>informo sobre os</w:t>
      </w:r>
      <w:r w:rsidR="00BF3DE3" w:rsidRPr="002F12B4">
        <w:rPr>
          <w:rFonts w:cstheme="minorHAnsi"/>
          <w:bCs/>
          <w:color w:val="000000"/>
          <w:sz w:val="24"/>
          <w:szCs w:val="24"/>
        </w:rPr>
        <w:t xml:space="preserve"> procedimentos a realizar </w:t>
      </w:r>
      <w:r w:rsidR="00AF3C37" w:rsidRPr="002F12B4">
        <w:rPr>
          <w:rFonts w:cstheme="minorHAnsi"/>
          <w:bCs/>
          <w:color w:val="000000"/>
          <w:sz w:val="24"/>
          <w:szCs w:val="24"/>
        </w:rPr>
        <w:t>no âmbito da avaliação externa:</w:t>
      </w:r>
    </w:p>
    <w:p w14:paraId="073F252F" w14:textId="1596BB14" w:rsidR="00FF2490" w:rsidRPr="002F12B4" w:rsidRDefault="00FF2490" w:rsidP="00AF3C37">
      <w:pPr>
        <w:spacing w:before="120" w:after="120" w:line="360" w:lineRule="auto"/>
        <w:jc w:val="both"/>
        <w:rPr>
          <w:rFonts w:cstheme="minorHAnsi"/>
          <w:bCs/>
          <w:color w:val="000000"/>
        </w:rPr>
      </w:pPr>
    </w:p>
    <w:p w14:paraId="255689CB" w14:textId="766B839A" w:rsidR="00AF3C37" w:rsidRPr="002F12B4" w:rsidRDefault="00AF3C37" w:rsidP="00AF3C37">
      <w:pPr>
        <w:pStyle w:val="PargrafodaLista"/>
        <w:numPr>
          <w:ilvl w:val="0"/>
          <w:numId w:val="13"/>
        </w:numPr>
        <w:spacing w:before="120" w:after="120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No ano letivo de 2019/2020, é cancelada a realização:</w:t>
      </w:r>
    </w:p>
    <w:p w14:paraId="03F0E773" w14:textId="77777777" w:rsidR="00AF3C37" w:rsidRPr="002F12B4" w:rsidRDefault="00AF3C37" w:rsidP="00AB111A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>a) Das provas de aferição, dos 2.º, 5.º e 8.º anos de escolaridade;</w:t>
      </w:r>
    </w:p>
    <w:p w14:paraId="4BEBCAD1" w14:textId="77777777" w:rsidR="00AF3C37" w:rsidRPr="002F12B4" w:rsidRDefault="00AF3C37" w:rsidP="00AB111A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>b) Das provas finais do ensino básico, no final do 9.º ano de escolaridade;</w:t>
      </w:r>
    </w:p>
    <w:p w14:paraId="2FD09BED" w14:textId="77777777" w:rsidR="00AF3C37" w:rsidRPr="002F12B4" w:rsidRDefault="00AF3C37" w:rsidP="00AB111A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>c) Das provas a nível de escola, realizadas como provas finais do ensino básico;</w:t>
      </w:r>
    </w:p>
    <w:p w14:paraId="04A4F5E6" w14:textId="77777777" w:rsidR="00AB111A" w:rsidRPr="002F12B4" w:rsidRDefault="00AF3C37" w:rsidP="00AB111A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>d) Dos exames finais nacionais, quando realizados por alunos internos, para efeitos</w:t>
      </w:r>
      <w:r w:rsidR="00AB111A" w:rsidRPr="002F12B4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5293AAF5" w14:textId="526AB698" w:rsidR="00AF3C37" w:rsidRPr="002F12B4" w:rsidRDefault="00AB111A" w:rsidP="00AB111A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  <w:r w:rsidRPr="002F12B4">
        <w:rPr>
          <w:rFonts w:cstheme="minorHAnsi"/>
          <w:bCs/>
          <w:color w:val="000000"/>
          <w:sz w:val="24"/>
          <w:szCs w:val="24"/>
        </w:rPr>
        <w:t xml:space="preserve">    </w:t>
      </w:r>
      <w:r w:rsidR="00AF3C37" w:rsidRPr="002F12B4">
        <w:rPr>
          <w:rFonts w:cstheme="minorHAnsi"/>
          <w:bCs/>
          <w:color w:val="000000"/>
          <w:sz w:val="24"/>
          <w:szCs w:val="24"/>
        </w:rPr>
        <w:t>de aprovação de disciplinas e conclusão do ensino secundário.</w:t>
      </w:r>
    </w:p>
    <w:p w14:paraId="65345CD4" w14:textId="24DA1AAB" w:rsidR="00AF3C37" w:rsidRPr="002F12B4" w:rsidRDefault="00AF3C37" w:rsidP="00AF3C37">
      <w:pPr>
        <w:spacing w:before="120" w:after="120" w:line="240" w:lineRule="auto"/>
        <w:ind w:left="426"/>
        <w:jc w:val="both"/>
        <w:rPr>
          <w:rFonts w:cstheme="minorHAnsi"/>
          <w:bCs/>
          <w:color w:val="000000"/>
          <w:sz w:val="24"/>
          <w:szCs w:val="24"/>
        </w:rPr>
      </w:pPr>
    </w:p>
    <w:p w14:paraId="5E3DC9F1" w14:textId="675CDD85" w:rsidR="00AF3C37" w:rsidRPr="002F12B4" w:rsidRDefault="00AF3C37" w:rsidP="00AF3C37">
      <w:pPr>
        <w:spacing w:before="120" w:after="12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2F12B4">
        <w:rPr>
          <w:rFonts w:cstheme="minorHAnsi"/>
          <w:b/>
          <w:color w:val="000000"/>
          <w:sz w:val="24"/>
          <w:szCs w:val="24"/>
        </w:rPr>
        <w:t>Ensino básico</w:t>
      </w:r>
    </w:p>
    <w:p w14:paraId="62F2539B" w14:textId="5641ECC1" w:rsidR="00AF3C37" w:rsidRPr="002F12B4" w:rsidRDefault="00AF3C37" w:rsidP="00AF3C37">
      <w:pPr>
        <w:pStyle w:val="PargrafodaLista"/>
        <w:numPr>
          <w:ilvl w:val="0"/>
          <w:numId w:val="13"/>
        </w:numPr>
        <w:spacing w:before="120" w:after="120"/>
        <w:ind w:left="283" w:hanging="357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Para efeitos de avaliação e conclusão do ensino básico geral, dos cursos artísticos especializados e de outras ofertas formativas e educativas, apenas é considerada a avaliação interna.</w:t>
      </w:r>
    </w:p>
    <w:p w14:paraId="34364545" w14:textId="268B5782" w:rsidR="00AF3C37" w:rsidRPr="002F12B4" w:rsidRDefault="00AF3C37" w:rsidP="00AF3C37">
      <w:pPr>
        <w:pStyle w:val="PargrafodaLista"/>
        <w:numPr>
          <w:ilvl w:val="0"/>
          <w:numId w:val="13"/>
        </w:numPr>
        <w:spacing w:before="120" w:after="120"/>
        <w:ind w:left="283" w:hanging="357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As classificações a atribuir em cada disciplina têm por referência o conjunto das aprendizagens realizadas até ao final do ano letivo, incluindo o trabalho realizado ao longo do 3.º período, no âmbito do plano de ensino a distância, sem prejuízo do juízo globalizante sobre as aprendizagens desenvolvidas pelos alunos.</w:t>
      </w:r>
    </w:p>
    <w:p w14:paraId="789DE42E" w14:textId="47FAB0B2" w:rsidR="00AF3C37" w:rsidRPr="002F12B4" w:rsidRDefault="00AF3C37" w:rsidP="00AF3C37">
      <w:pPr>
        <w:pStyle w:val="PargrafodaLista"/>
        <w:numPr>
          <w:ilvl w:val="0"/>
          <w:numId w:val="13"/>
        </w:numPr>
        <w:spacing w:before="120" w:after="120"/>
        <w:ind w:left="283" w:hanging="357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A conclusão de qualquer ciclo do ensino básico pelos alunos autopropostos, é efetuada mediante a realização de provas de equivalência à frequência.</w:t>
      </w:r>
    </w:p>
    <w:p w14:paraId="77596830" w14:textId="77777777" w:rsidR="00AF3C37" w:rsidRPr="002F12B4" w:rsidRDefault="00AF3C37" w:rsidP="00AF3C37">
      <w:pPr>
        <w:pStyle w:val="PargrafodaLista"/>
        <w:spacing w:before="120" w:after="120"/>
        <w:ind w:left="283"/>
        <w:jc w:val="both"/>
        <w:rPr>
          <w:rFonts w:asciiTheme="minorHAnsi" w:hAnsiTheme="minorHAnsi" w:cstheme="minorHAnsi"/>
          <w:bCs/>
          <w:color w:val="000000"/>
        </w:rPr>
      </w:pPr>
    </w:p>
    <w:p w14:paraId="08BEB19C" w14:textId="6625820A" w:rsidR="00AF3C37" w:rsidRPr="002F12B4" w:rsidRDefault="00AF3C37" w:rsidP="0094470B">
      <w:pPr>
        <w:spacing w:before="120" w:after="12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2F12B4">
        <w:rPr>
          <w:rFonts w:cstheme="minorHAnsi"/>
          <w:b/>
          <w:color w:val="000000"/>
          <w:sz w:val="24"/>
          <w:szCs w:val="24"/>
        </w:rPr>
        <w:t>Ensino secundário</w:t>
      </w:r>
    </w:p>
    <w:p w14:paraId="18C47084" w14:textId="054E5D8D" w:rsidR="00AF3C37" w:rsidRPr="002F12B4" w:rsidRDefault="00AF3C37" w:rsidP="00AB111A">
      <w:pPr>
        <w:pStyle w:val="PargrafodaLista"/>
        <w:numPr>
          <w:ilvl w:val="0"/>
          <w:numId w:val="14"/>
        </w:numPr>
        <w:spacing w:before="120" w:after="120"/>
        <w:ind w:left="426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Para efeitos de avaliação, aprovação de disciplinas e conclusão do ensino secundário,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>é apenas considerada a avaliação interna.</w:t>
      </w:r>
    </w:p>
    <w:p w14:paraId="3EE459DB" w14:textId="473203D7" w:rsidR="00AF3C37" w:rsidRPr="002F12B4" w:rsidRDefault="00AF3C37" w:rsidP="00AB111A">
      <w:pPr>
        <w:pStyle w:val="PargrafodaLista"/>
        <w:numPr>
          <w:ilvl w:val="0"/>
          <w:numId w:val="14"/>
        </w:numPr>
        <w:spacing w:before="120" w:after="120"/>
        <w:ind w:left="426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As classificações a atribuir em cada disciplina têm por referência o conjunto das aprendizagens realizadas até ao final do ano letivo, incluindo o trabalho realizado ao longo do 3.º período, independentemente da modalidade utilizada, sem prejuízo do juízo globalizante sobre as aprendizagens desenvolvidas pelos alunos.</w:t>
      </w:r>
    </w:p>
    <w:p w14:paraId="5C3C9C8F" w14:textId="64CA2FFC" w:rsidR="00AF3C37" w:rsidRPr="00AF002E" w:rsidRDefault="00AF3C37" w:rsidP="00AB111A">
      <w:pPr>
        <w:pStyle w:val="PargrafodaLista"/>
        <w:numPr>
          <w:ilvl w:val="0"/>
          <w:numId w:val="14"/>
        </w:numPr>
        <w:spacing w:before="120" w:after="120"/>
        <w:ind w:left="426"/>
        <w:jc w:val="both"/>
        <w:rPr>
          <w:rFonts w:asciiTheme="minorHAnsi" w:hAnsiTheme="minorHAnsi" w:cstheme="minorHAnsi"/>
          <w:b/>
          <w:color w:val="000000"/>
        </w:rPr>
      </w:pPr>
      <w:r w:rsidRPr="00AF002E">
        <w:rPr>
          <w:rFonts w:asciiTheme="minorHAnsi" w:hAnsiTheme="minorHAnsi" w:cstheme="minorHAnsi"/>
          <w:b/>
          <w:color w:val="000000"/>
        </w:rPr>
        <w:t>Os alunos realizam exames finais nacionais apenas nas disciplinas que elejam como provas de ingresso para efeitos de acesso ao ensino superior, sendo ainda permitida a realização desses exam</w:t>
      </w:r>
      <w:bookmarkStart w:id="0" w:name="_GoBack"/>
      <w:bookmarkEnd w:id="0"/>
      <w:r w:rsidRPr="00AF002E">
        <w:rPr>
          <w:rFonts w:asciiTheme="minorHAnsi" w:hAnsiTheme="minorHAnsi" w:cstheme="minorHAnsi"/>
          <w:b/>
          <w:color w:val="000000"/>
        </w:rPr>
        <w:t>es para melhoria de nota, relevando o seu resultado apenas como classificação de prova de ingresso.</w:t>
      </w:r>
    </w:p>
    <w:p w14:paraId="3E22F23C" w14:textId="70BB0A53" w:rsidR="00AF3C37" w:rsidRPr="002F12B4" w:rsidRDefault="00AF3C37" w:rsidP="00AB111A">
      <w:pPr>
        <w:pStyle w:val="PargrafodaLista"/>
        <w:numPr>
          <w:ilvl w:val="0"/>
          <w:numId w:val="14"/>
        </w:numPr>
        <w:spacing w:before="120" w:after="120"/>
        <w:ind w:left="426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lastRenderedPageBreak/>
        <w:t>Sem prejuízo do disposto no número anterior, nos casos em que se encontre prevista a realização de exames finais nacionais apenas para apuramento da classificação final do curso para efeitos de prosseguimento de estudos no ensino superior, os alunos ficam dispensados da</w:t>
      </w:r>
      <w:r w:rsidR="001F204C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>sua realização.</w:t>
      </w:r>
    </w:p>
    <w:p w14:paraId="06F64735" w14:textId="0196E9A5" w:rsidR="00AF3C37" w:rsidRPr="002F12B4" w:rsidRDefault="00AF3C37" w:rsidP="00AB111A">
      <w:pPr>
        <w:pStyle w:val="PargrafodaLista"/>
        <w:numPr>
          <w:ilvl w:val="0"/>
          <w:numId w:val="14"/>
        </w:numPr>
        <w:spacing w:before="120" w:after="120"/>
        <w:ind w:left="426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Sem prejuízo do disposto nos n</w:t>
      </w:r>
      <w:r w:rsidR="002F12B4" w:rsidRPr="002F12B4">
        <w:rPr>
          <w:rFonts w:asciiTheme="minorHAnsi" w:hAnsiTheme="minorHAnsi" w:cstheme="minorHAnsi"/>
          <w:bCs/>
          <w:color w:val="000000"/>
        </w:rPr>
        <w:t>º</w:t>
      </w:r>
      <w:r w:rsidR="002F12B4" w:rsidRPr="002F12B4">
        <w:rPr>
          <w:rFonts w:asciiTheme="minorHAnsi" w:hAnsiTheme="minorHAnsi" w:cstheme="minorHAnsi"/>
          <w:bCs/>
          <w:color w:val="000000"/>
          <w:vertAlign w:val="superscript"/>
        </w:rPr>
        <w:t>s</w:t>
      </w:r>
      <w:r w:rsidR="002F12B4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>3 e 4, os alunos autopropostos, incluindo os que se encontram na modalidade de ensino individual e doméstico, realizam provas de equivalência à</w:t>
      </w:r>
      <w:r w:rsidR="001F204C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>frequência, para a aprovação de disciplinas e conclusão do ensino secundário, as quais são substituídas por exames finais nacionais quando exista essa oferta.</w:t>
      </w:r>
    </w:p>
    <w:p w14:paraId="227581DD" w14:textId="4956C37B" w:rsidR="00AB111A" w:rsidRPr="002F12B4" w:rsidRDefault="00AB111A" w:rsidP="00AB111A">
      <w:pPr>
        <w:pStyle w:val="PargrafodaLista"/>
        <w:numPr>
          <w:ilvl w:val="0"/>
          <w:numId w:val="14"/>
        </w:numPr>
        <w:spacing w:before="120" w:after="120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O prazo de inscrição para as provas e exames dos ensinos básico e secundário é prorrogado até 11 de maio de 2020.</w:t>
      </w:r>
    </w:p>
    <w:p w14:paraId="5FFFEB01" w14:textId="68C4BEBB" w:rsidR="00AB111A" w:rsidRPr="002F12B4" w:rsidRDefault="00AB111A" w:rsidP="00AB111A">
      <w:pPr>
        <w:pStyle w:val="PargrafodaLista"/>
        <w:numPr>
          <w:ilvl w:val="0"/>
          <w:numId w:val="14"/>
        </w:numPr>
        <w:spacing w:before="120" w:after="120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Findo o prazo de suspensão da atividade letiva presencial ou no dia da realização do primeiro exame, os alunos ou os seus encarregados de educação deve dirigir-se aos serviços administrativos e procedem à formalização do boletim (preenchendo e assinando) havendo lugar, quando aplicável, ao pagamento de encargos de inscrição.</w:t>
      </w:r>
    </w:p>
    <w:p w14:paraId="425686CC" w14:textId="6F8CB7E9" w:rsidR="00AF3C37" w:rsidRPr="002F12B4" w:rsidRDefault="00CE0150" w:rsidP="00C726FE">
      <w:pPr>
        <w:pStyle w:val="PargrafodaLista"/>
        <w:numPr>
          <w:ilvl w:val="0"/>
          <w:numId w:val="14"/>
        </w:numPr>
        <w:spacing w:before="120" w:after="120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 xml:space="preserve">Os 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alunos </w:t>
      </w:r>
      <w:r w:rsidRPr="002F12B4">
        <w:rPr>
          <w:rFonts w:asciiTheme="minorHAnsi" w:hAnsiTheme="minorHAnsi" w:cstheme="minorHAnsi"/>
          <w:bCs/>
          <w:color w:val="000000"/>
        </w:rPr>
        <w:t xml:space="preserve">que pretendam alterar 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>as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</w:t>
      </w:r>
      <w:r w:rsidRPr="002F12B4">
        <w:rPr>
          <w:rFonts w:asciiTheme="minorHAnsi" w:hAnsiTheme="minorHAnsi" w:cstheme="minorHAnsi"/>
          <w:bCs/>
          <w:color w:val="000000"/>
        </w:rPr>
        <w:t xml:space="preserve">suas 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inscriç</w:t>
      </w:r>
      <w:r w:rsidRPr="002F12B4">
        <w:rPr>
          <w:rFonts w:asciiTheme="minorHAnsi" w:hAnsiTheme="minorHAnsi" w:cstheme="minorHAnsi"/>
          <w:bCs/>
          <w:color w:val="000000"/>
        </w:rPr>
        <w:t xml:space="preserve">ões </w:t>
      </w:r>
      <w:r w:rsidR="00AB111A" w:rsidRPr="002F12B4">
        <w:rPr>
          <w:rFonts w:asciiTheme="minorHAnsi" w:hAnsiTheme="minorHAnsi" w:cstheme="minorHAnsi"/>
          <w:bCs/>
          <w:color w:val="000000"/>
        </w:rPr>
        <w:t xml:space="preserve"> para os exames finais nacionais que já tenham sido efetuadas</w:t>
      </w:r>
      <w:r w:rsidRPr="002F12B4">
        <w:rPr>
          <w:rFonts w:asciiTheme="minorHAnsi" w:hAnsiTheme="minorHAnsi" w:cstheme="minorHAnsi"/>
          <w:bCs/>
          <w:color w:val="000000"/>
        </w:rPr>
        <w:t xml:space="preserve">,  devem-no fazer, por escrito, via email </w:t>
      </w:r>
      <w:hyperlink r:id="rId9" w:history="1">
        <w:r w:rsidRPr="002F12B4">
          <w:rPr>
            <w:rStyle w:val="Hiperligao"/>
            <w:rFonts w:asciiTheme="minorHAnsi" w:hAnsiTheme="minorHAnsi" w:cstheme="minorHAnsi"/>
            <w:bCs/>
          </w:rPr>
          <w:t>geral@esfh.pt</w:t>
        </w:r>
      </w:hyperlink>
      <w:r w:rsidRPr="002F12B4">
        <w:rPr>
          <w:rFonts w:asciiTheme="minorHAnsi" w:hAnsiTheme="minorHAnsi" w:cstheme="minorHAnsi"/>
          <w:bCs/>
          <w:color w:val="000000"/>
        </w:rPr>
        <w:t xml:space="preserve"> ou </w:t>
      </w:r>
      <w:hyperlink r:id="rId10" w:history="1">
        <w:r w:rsidRPr="002F12B4">
          <w:rPr>
            <w:rStyle w:val="Hiperligao"/>
            <w:rFonts w:asciiTheme="minorHAnsi" w:hAnsiTheme="minorHAnsi" w:cstheme="minorHAnsi"/>
            <w:bCs/>
          </w:rPr>
          <w:t>direcao@esfh.pt</w:t>
        </w:r>
      </w:hyperlink>
      <w:r w:rsidRPr="002F12B4">
        <w:rPr>
          <w:rFonts w:asciiTheme="minorHAnsi" w:hAnsiTheme="minorHAnsi" w:cstheme="minorHAnsi"/>
          <w:bCs/>
          <w:color w:val="000000"/>
        </w:rPr>
        <w:t xml:space="preserve">, indicando, de forma objetiva,  quais as alterações pretendidas entre os dias </w:t>
      </w:r>
      <w:r w:rsidRPr="002F12B4">
        <w:rPr>
          <w:rFonts w:asciiTheme="minorHAnsi" w:hAnsiTheme="minorHAnsi" w:cstheme="minorHAnsi"/>
          <w:b/>
          <w:color w:val="000000"/>
        </w:rPr>
        <w:t>3 a 11 de maio</w:t>
      </w:r>
      <w:r w:rsidRPr="002F12B4">
        <w:rPr>
          <w:rFonts w:asciiTheme="minorHAnsi" w:hAnsiTheme="minorHAnsi" w:cstheme="minorHAnsi"/>
          <w:bCs/>
          <w:color w:val="000000"/>
        </w:rPr>
        <w:t>. Devem ainda indicar o nome completo e o número de BI/CC/nº interno.</w:t>
      </w:r>
    </w:p>
    <w:p w14:paraId="047849D4" w14:textId="3D01BD23" w:rsidR="00CE0150" w:rsidRPr="002F12B4" w:rsidRDefault="00CE0150" w:rsidP="00C726FE">
      <w:pPr>
        <w:pStyle w:val="PargrafodaLista"/>
        <w:numPr>
          <w:ilvl w:val="0"/>
          <w:numId w:val="14"/>
        </w:numPr>
        <w:spacing w:before="120" w:after="120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2F12B4">
        <w:rPr>
          <w:rFonts w:asciiTheme="minorHAnsi" w:hAnsiTheme="minorHAnsi" w:cstheme="minorHAnsi"/>
          <w:bCs/>
          <w:color w:val="000000"/>
        </w:rPr>
        <w:t>Calendário:</w:t>
      </w:r>
    </w:p>
    <w:p w14:paraId="0F7CC00F" w14:textId="77777777" w:rsidR="00CE0150" w:rsidRPr="00CE0150" w:rsidRDefault="00CE0150" w:rsidP="00CE0150">
      <w:pPr>
        <w:pStyle w:val="PargrafodaLista"/>
        <w:spacing w:before="120" w:after="120"/>
        <w:ind w:left="284"/>
        <w:jc w:val="both"/>
        <w:rPr>
          <w:rFonts w:cstheme="minorHAnsi"/>
          <w:bCs/>
          <w:color w:val="000000"/>
        </w:rPr>
      </w:pPr>
    </w:p>
    <w:p w14:paraId="2879B413" w14:textId="18E73AAD" w:rsidR="00CE0150" w:rsidRDefault="002F12B4" w:rsidP="002F12B4">
      <w:pPr>
        <w:spacing w:before="120" w:after="120" w:line="240" w:lineRule="auto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O calendário das provas de equivalência à frequência será publicitado a 15 de maio.</w:t>
      </w:r>
    </w:p>
    <w:p w14:paraId="52299B91" w14:textId="77777777" w:rsidR="002F12B4" w:rsidRPr="00CE0150" w:rsidRDefault="002F12B4" w:rsidP="002F12B4">
      <w:pPr>
        <w:spacing w:before="120" w:after="120" w:line="240" w:lineRule="auto"/>
        <w:rPr>
          <w:rFonts w:cstheme="minorHAnsi"/>
          <w:b/>
          <w:color w:val="000000"/>
        </w:rPr>
      </w:pPr>
    </w:p>
    <w:tbl>
      <w:tblPr>
        <w:tblStyle w:val="TabelacomGrelha"/>
        <w:tblW w:w="9357" w:type="dxa"/>
        <w:tblInd w:w="-431" w:type="dxa"/>
        <w:tblLook w:val="04A0" w:firstRow="1" w:lastRow="0" w:firstColumn="1" w:lastColumn="0" w:noHBand="0" w:noVBand="1"/>
      </w:tblPr>
      <w:tblGrid>
        <w:gridCol w:w="993"/>
        <w:gridCol w:w="2410"/>
        <w:gridCol w:w="1985"/>
        <w:gridCol w:w="3969"/>
      </w:tblGrid>
      <w:tr w:rsidR="00CE0150" w14:paraId="23FF8718" w14:textId="77777777" w:rsidTr="00217706">
        <w:tc>
          <w:tcPr>
            <w:tcW w:w="993" w:type="dxa"/>
          </w:tcPr>
          <w:p w14:paraId="76DDE2F0" w14:textId="77777777" w:rsidR="00CE0150" w:rsidRDefault="00CE0150" w:rsidP="00CE0150">
            <w:pPr>
              <w:spacing w:before="120" w:after="120"/>
              <w:jc w:val="both"/>
              <w:rPr>
                <w:rFonts w:cstheme="minorHAnsi"/>
                <w:bCs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3957FFEF" w14:textId="17F2D74C" w:rsidR="00CE0150" w:rsidRPr="00217706" w:rsidRDefault="00CE0150" w:rsidP="00217706">
            <w:pPr>
              <w:spacing w:before="120" w:after="120"/>
              <w:jc w:val="both"/>
              <w:rPr>
                <w:rFonts w:cstheme="minorHAnsi"/>
                <w:b/>
                <w:color w:val="000000"/>
              </w:rPr>
            </w:pPr>
            <w:r w:rsidRPr="00217706">
              <w:rPr>
                <w:rFonts w:cstheme="minorHAnsi"/>
                <w:b/>
                <w:color w:val="000000"/>
              </w:rPr>
              <w:t>Realização das provas</w:t>
            </w:r>
          </w:p>
        </w:tc>
        <w:tc>
          <w:tcPr>
            <w:tcW w:w="1985" w:type="dxa"/>
            <w:vAlign w:val="center"/>
          </w:tcPr>
          <w:p w14:paraId="00023949" w14:textId="301A4BA0" w:rsidR="00CE0150" w:rsidRPr="00217706" w:rsidRDefault="00CE0150" w:rsidP="00217706">
            <w:pPr>
              <w:spacing w:before="120" w:after="120"/>
              <w:jc w:val="both"/>
              <w:rPr>
                <w:rFonts w:cstheme="minorHAnsi"/>
                <w:b/>
                <w:color w:val="000000"/>
              </w:rPr>
            </w:pPr>
            <w:r w:rsidRPr="00217706">
              <w:rPr>
                <w:rFonts w:cstheme="minorHAnsi"/>
                <w:b/>
                <w:color w:val="000000"/>
              </w:rPr>
              <w:t>Afixação de pautas</w:t>
            </w:r>
          </w:p>
        </w:tc>
        <w:tc>
          <w:tcPr>
            <w:tcW w:w="3969" w:type="dxa"/>
            <w:vAlign w:val="center"/>
          </w:tcPr>
          <w:p w14:paraId="3318FE3B" w14:textId="77777777" w:rsidR="00CE0150" w:rsidRPr="00217706" w:rsidRDefault="00CE0150" w:rsidP="00217706">
            <w:pPr>
              <w:spacing w:before="120" w:after="120"/>
              <w:jc w:val="center"/>
              <w:rPr>
                <w:rFonts w:cstheme="minorHAnsi"/>
                <w:b/>
                <w:color w:val="000000"/>
              </w:rPr>
            </w:pPr>
            <w:r w:rsidRPr="00217706">
              <w:rPr>
                <w:rFonts w:cstheme="minorHAnsi"/>
                <w:b/>
                <w:color w:val="000000"/>
              </w:rPr>
              <w:t>Afixação dos resultados</w:t>
            </w:r>
          </w:p>
          <w:p w14:paraId="705C679B" w14:textId="0158935C" w:rsidR="00CE0150" w:rsidRPr="00217706" w:rsidRDefault="00CE0150" w:rsidP="00217706">
            <w:pPr>
              <w:spacing w:before="120" w:after="120"/>
              <w:jc w:val="center"/>
              <w:rPr>
                <w:rFonts w:cstheme="minorHAnsi"/>
                <w:b/>
                <w:color w:val="000000"/>
              </w:rPr>
            </w:pPr>
            <w:r w:rsidRPr="00217706">
              <w:rPr>
                <w:rFonts w:cstheme="minorHAnsi"/>
                <w:b/>
                <w:color w:val="000000"/>
              </w:rPr>
              <w:t>dos processos de reapreciação</w:t>
            </w:r>
          </w:p>
        </w:tc>
      </w:tr>
      <w:tr w:rsidR="00CE0150" w14:paraId="28ABF5FF" w14:textId="77777777" w:rsidTr="00217706">
        <w:tc>
          <w:tcPr>
            <w:tcW w:w="993" w:type="dxa"/>
          </w:tcPr>
          <w:p w14:paraId="1CEE66A2" w14:textId="5151BFE1" w:rsidR="00CE0150" w:rsidRDefault="00CE0150" w:rsidP="00CE0150">
            <w:pPr>
              <w:spacing w:before="120" w:after="120"/>
              <w:jc w:val="both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1.ª fase</w:t>
            </w:r>
          </w:p>
        </w:tc>
        <w:tc>
          <w:tcPr>
            <w:tcW w:w="2410" w:type="dxa"/>
          </w:tcPr>
          <w:p w14:paraId="00E41033" w14:textId="52794167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6 a 23 de julho</w:t>
            </w:r>
          </w:p>
        </w:tc>
        <w:tc>
          <w:tcPr>
            <w:tcW w:w="1985" w:type="dxa"/>
          </w:tcPr>
          <w:p w14:paraId="484E229C" w14:textId="62561A11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3 de agosto</w:t>
            </w:r>
          </w:p>
        </w:tc>
        <w:tc>
          <w:tcPr>
            <w:tcW w:w="3969" w:type="dxa"/>
          </w:tcPr>
          <w:p w14:paraId="78928958" w14:textId="3767BC69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1 de setembro</w:t>
            </w:r>
          </w:p>
        </w:tc>
      </w:tr>
      <w:tr w:rsidR="00CE0150" w14:paraId="4628CD73" w14:textId="77777777" w:rsidTr="00217706">
        <w:tc>
          <w:tcPr>
            <w:tcW w:w="993" w:type="dxa"/>
          </w:tcPr>
          <w:p w14:paraId="68090962" w14:textId="489E0A29" w:rsidR="00CE0150" w:rsidRDefault="00CE0150" w:rsidP="00CE0150">
            <w:pPr>
              <w:spacing w:before="120" w:after="120"/>
              <w:jc w:val="both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2.ª fase</w:t>
            </w:r>
          </w:p>
        </w:tc>
        <w:tc>
          <w:tcPr>
            <w:tcW w:w="2410" w:type="dxa"/>
          </w:tcPr>
          <w:p w14:paraId="3DB9D4F6" w14:textId="24CD8F4F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1 a 7 de setembro</w:t>
            </w:r>
          </w:p>
        </w:tc>
        <w:tc>
          <w:tcPr>
            <w:tcW w:w="1985" w:type="dxa"/>
          </w:tcPr>
          <w:p w14:paraId="1D2BAB79" w14:textId="357CF1B8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16 de setembro</w:t>
            </w:r>
          </w:p>
        </w:tc>
        <w:tc>
          <w:tcPr>
            <w:tcW w:w="3969" w:type="dxa"/>
          </w:tcPr>
          <w:p w14:paraId="2F5E0D16" w14:textId="0C49AC02" w:rsidR="00CE0150" w:rsidRDefault="00CE0150" w:rsidP="00CE0150">
            <w:pPr>
              <w:spacing w:before="120" w:after="120"/>
              <w:jc w:val="center"/>
              <w:rPr>
                <w:rFonts w:cstheme="minorHAnsi"/>
                <w:bCs/>
                <w:color w:val="000000"/>
              </w:rPr>
            </w:pPr>
            <w:r w:rsidRPr="00CE0150">
              <w:rPr>
                <w:rFonts w:cstheme="minorHAnsi"/>
                <w:bCs/>
                <w:color w:val="000000"/>
              </w:rPr>
              <w:t>7 de outubro</w:t>
            </w:r>
          </w:p>
        </w:tc>
      </w:tr>
    </w:tbl>
    <w:p w14:paraId="30E3B265" w14:textId="2A3FA841" w:rsidR="00CE0150" w:rsidRDefault="00CE0150" w:rsidP="00CE0150">
      <w:pPr>
        <w:spacing w:before="120" w:after="120" w:line="240" w:lineRule="auto"/>
        <w:jc w:val="both"/>
        <w:rPr>
          <w:rFonts w:cstheme="minorHAnsi"/>
          <w:bCs/>
          <w:color w:val="000000"/>
        </w:rPr>
      </w:pPr>
    </w:p>
    <w:p w14:paraId="655CC648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47872131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7A798F4B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22EAB587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179EE41E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77819883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785A8A06" w14:textId="77777777" w:rsidR="003B53E0" w:rsidRDefault="003B53E0" w:rsidP="002F12B4">
      <w:pPr>
        <w:spacing w:before="120" w:after="120" w:line="240" w:lineRule="auto"/>
        <w:rPr>
          <w:rFonts w:ascii="Arial-BoldMT" w:hAnsi="Arial-BoldMT" w:cs="Arial-BoldMT"/>
          <w:b/>
          <w:bCs/>
          <w:sz w:val="19"/>
          <w:szCs w:val="19"/>
        </w:rPr>
      </w:pPr>
    </w:p>
    <w:p w14:paraId="4C588884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1748FAB8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58AB425B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</w:p>
    <w:p w14:paraId="6B31EB3A" w14:textId="77777777" w:rsidR="003B53E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  <w:sectPr w:rsidR="003B53E0">
          <w:foot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7269E1A" w14:textId="1DB606DC" w:rsidR="00CE0150" w:rsidRDefault="003B53E0" w:rsidP="003B53E0">
      <w:pPr>
        <w:spacing w:before="120" w:after="120" w:line="240" w:lineRule="auto"/>
        <w:jc w:val="center"/>
        <w:rPr>
          <w:rFonts w:ascii="Arial-BoldMT" w:hAnsi="Arial-BoldMT" w:cs="Arial-BoldMT"/>
          <w:b/>
          <w:bCs/>
          <w:sz w:val="19"/>
          <w:szCs w:val="19"/>
        </w:rPr>
      </w:pPr>
      <w:r>
        <w:rPr>
          <w:rFonts w:ascii="Arial-BoldMT" w:hAnsi="Arial-BoldMT" w:cs="Arial-BoldMT"/>
          <w:b/>
          <w:bCs/>
          <w:sz w:val="19"/>
          <w:szCs w:val="19"/>
        </w:rPr>
        <w:lastRenderedPageBreak/>
        <w:t>Exames finais nacionais</w:t>
      </w:r>
    </w:p>
    <w:p w14:paraId="7198B1BA" w14:textId="68F909D4" w:rsidR="003B53E0" w:rsidRPr="002F12B4" w:rsidRDefault="003B53E0" w:rsidP="003B53E0">
      <w:pPr>
        <w:spacing w:before="120" w:after="12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B53E0">
        <w:rPr>
          <w:rFonts w:cstheme="minorHAnsi"/>
          <w:b/>
          <w:bCs/>
          <w:color w:val="000000"/>
          <w:sz w:val="24"/>
          <w:szCs w:val="24"/>
        </w:rPr>
        <w:t>1.ª Fase</w:t>
      </w:r>
    </w:p>
    <w:tbl>
      <w:tblPr>
        <w:tblStyle w:val="TabelacomGrelha"/>
        <w:tblW w:w="14312" w:type="dxa"/>
        <w:tblLook w:val="04A0" w:firstRow="1" w:lastRow="0" w:firstColumn="1" w:lastColumn="0" w:noHBand="0" w:noVBand="1"/>
      </w:tblPr>
      <w:tblGrid>
        <w:gridCol w:w="2263"/>
        <w:gridCol w:w="1985"/>
        <w:gridCol w:w="1748"/>
        <w:gridCol w:w="2221"/>
        <w:gridCol w:w="1984"/>
        <w:gridCol w:w="1792"/>
        <w:gridCol w:w="2319"/>
      </w:tblGrid>
      <w:tr w:rsidR="003B53E0" w14:paraId="0C43BA55" w14:textId="77777777" w:rsidTr="002F12B4">
        <w:trPr>
          <w:trHeight w:val="578"/>
        </w:trPr>
        <w:tc>
          <w:tcPr>
            <w:tcW w:w="2263" w:type="dxa"/>
            <w:vAlign w:val="center"/>
          </w:tcPr>
          <w:p w14:paraId="28CB3EE8" w14:textId="6A4A2012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6 de julho</w:t>
            </w:r>
          </w:p>
        </w:tc>
        <w:tc>
          <w:tcPr>
            <w:tcW w:w="1985" w:type="dxa"/>
            <w:vAlign w:val="center"/>
          </w:tcPr>
          <w:p w14:paraId="183921BA" w14:textId="78756FFA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7 de julho</w:t>
            </w:r>
          </w:p>
        </w:tc>
        <w:tc>
          <w:tcPr>
            <w:tcW w:w="1748" w:type="dxa"/>
            <w:vAlign w:val="center"/>
          </w:tcPr>
          <w:p w14:paraId="62CF8F12" w14:textId="021926E0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8</w:t>
            </w:r>
            <w:r w:rsidRPr="008A13EF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de julho</w:t>
            </w:r>
          </w:p>
        </w:tc>
        <w:tc>
          <w:tcPr>
            <w:tcW w:w="2221" w:type="dxa"/>
            <w:vAlign w:val="center"/>
          </w:tcPr>
          <w:p w14:paraId="4FB08FB6" w14:textId="53587203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9 de julho</w:t>
            </w:r>
          </w:p>
        </w:tc>
        <w:tc>
          <w:tcPr>
            <w:tcW w:w="1984" w:type="dxa"/>
            <w:vAlign w:val="center"/>
          </w:tcPr>
          <w:p w14:paraId="438621B8" w14:textId="5F23CE0D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10 de julho</w:t>
            </w:r>
          </w:p>
        </w:tc>
        <w:tc>
          <w:tcPr>
            <w:tcW w:w="1792" w:type="dxa"/>
            <w:vAlign w:val="center"/>
          </w:tcPr>
          <w:p w14:paraId="0BC85934" w14:textId="6BF6CD7F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13 de julho</w:t>
            </w:r>
          </w:p>
        </w:tc>
        <w:tc>
          <w:tcPr>
            <w:tcW w:w="2319" w:type="dxa"/>
            <w:vAlign w:val="center"/>
          </w:tcPr>
          <w:p w14:paraId="2012CCB3" w14:textId="5E1BC7D8" w:rsidR="003B53E0" w:rsidRPr="008A13EF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14 de julho</w:t>
            </w:r>
          </w:p>
        </w:tc>
      </w:tr>
      <w:tr w:rsidR="003B53E0" w14:paraId="1A3B938B" w14:textId="77777777" w:rsidTr="002F12B4">
        <w:trPr>
          <w:trHeight w:val="1084"/>
        </w:trPr>
        <w:tc>
          <w:tcPr>
            <w:tcW w:w="2263" w:type="dxa"/>
          </w:tcPr>
          <w:p w14:paraId="38882C63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1E104898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Português (639)</w:t>
            </w:r>
          </w:p>
          <w:p w14:paraId="1D501769" w14:textId="4CB50314" w:rsidR="003B53E0" w:rsidRPr="00217706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0F8DF20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26949ECD" w14:textId="62C186D0" w:rsidR="003B53E0" w:rsidRPr="003B53E0" w:rsidRDefault="003B53E0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Espanhol (547)</w:t>
            </w:r>
            <w:r w:rsidR="00217706" w:rsidRPr="00217706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="00217706" w:rsidRPr="003B53E0">
              <w:rPr>
                <w:rFonts w:cstheme="minorHAnsi"/>
                <w:bCs/>
                <w:color w:val="000000"/>
                <w:sz w:val="18"/>
                <w:szCs w:val="18"/>
              </w:rPr>
              <w:t>(847)</w:t>
            </w:r>
          </w:p>
          <w:p w14:paraId="533A5169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249EEA64" w14:textId="34FAED99" w:rsidR="003B53E0" w:rsidRPr="00217706" w:rsidRDefault="003B53E0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Francês (517)</w:t>
            </w:r>
          </w:p>
        </w:tc>
        <w:tc>
          <w:tcPr>
            <w:tcW w:w="1748" w:type="dxa"/>
          </w:tcPr>
          <w:p w14:paraId="73D0AC47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276E09BE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Filosofia (714)</w:t>
            </w:r>
          </w:p>
          <w:p w14:paraId="7F92D099" w14:textId="77777777" w:rsidR="003B53E0" w:rsidRPr="00217706" w:rsidRDefault="003B53E0" w:rsidP="002F12B4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1" w:type="dxa"/>
          </w:tcPr>
          <w:p w14:paraId="688E376D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32F13E72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Física e Química A (715)</w:t>
            </w:r>
          </w:p>
          <w:p w14:paraId="6BF559D4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3E59685B" w14:textId="1979D4E3" w:rsidR="003B53E0" w:rsidRPr="00217706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Latim A (732)</w:t>
            </w:r>
          </w:p>
        </w:tc>
        <w:tc>
          <w:tcPr>
            <w:tcW w:w="1984" w:type="dxa"/>
          </w:tcPr>
          <w:p w14:paraId="6C6C5F06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14865D06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História A (623)</w:t>
            </w:r>
          </w:p>
          <w:p w14:paraId="32DA7AEE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07053EC2" w14:textId="71E8B4D2" w:rsidR="003B53E0" w:rsidRPr="00217706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História B (723)</w:t>
            </w:r>
          </w:p>
        </w:tc>
        <w:tc>
          <w:tcPr>
            <w:tcW w:w="1792" w:type="dxa"/>
          </w:tcPr>
          <w:p w14:paraId="797C01B1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2559CB9A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Geografia A (719)</w:t>
            </w:r>
          </w:p>
          <w:p w14:paraId="6F4547D4" w14:textId="77777777" w:rsidR="003B53E0" w:rsidRPr="00217706" w:rsidRDefault="003B53E0" w:rsidP="002F12B4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9" w:type="dxa"/>
          </w:tcPr>
          <w:p w14:paraId="57B6D728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1C69050E" w14:textId="77777777" w:rsidR="003B53E0" w:rsidRPr="003B53E0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História da Cultura e das</w:t>
            </w:r>
          </w:p>
          <w:p w14:paraId="4FE1886D" w14:textId="076DCA83" w:rsidR="003B53E0" w:rsidRPr="00217706" w:rsidRDefault="003B53E0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Artes (724)</w:t>
            </w:r>
          </w:p>
        </w:tc>
      </w:tr>
      <w:tr w:rsidR="003B53E0" w14:paraId="40C322C8" w14:textId="77777777" w:rsidTr="002F12B4">
        <w:trPr>
          <w:trHeight w:val="381"/>
        </w:trPr>
        <w:tc>
          <w:tcPr>
            <w:tcW w:w="2263" w:type="dxa"/>
            <w:vAlign w:val="center"/>
          </w:tcPr>
          <w:p w14:paraId="7A97FC15" w14:textId="3BD46A45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15 de julho</w:t>
            </w:r>
          </w:p>
        </w:tc>
        <w:tc>
          <w:tcPr>
            <w:tcW w:w="1985" w:type="dxa"/>
            <w:vAlign w:val="center"/>
          </w:tcPr>
          <w:p w14:paraId="33AEA17F" w14:textId="29BFBC63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16 de julho</w:t>
            </w:r>
          </w:p>
        </w:tc>
        <w:tc>
          <w:tcPr>
            <w:tcW w:w="1748" w:type="dxa"/>
            <w:vAlign w:val="center"/>
          </w:tcPr>
          <w:p w14:paraId="4D766651" w14:textId="7DE89E8C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17 de julho</w:t>
            </w:r>
          </w:p>
        </w:tc>
        <w:tc>
          <w:tcPr>
            <w:tcW w:w="2221" w:type="dxa"/>
            <w:vAlign w:val="center"/>
          </w:tcPr>
          <w:p w14:paraId="524021D1" w14:textId="0F08CAEC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20 de julho</w:t>
            </w:r>
          </w:p>
        </w:tc>
        <w:tc>
          <w:tcPr>
            <w:tcW w:w="1984" w:type="dxa"/>
            <w:vAlign w:val="center"/>
          </w:tcPr>
          <w:p w14:paraId="015E3A74" w14:textId="113D66BB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21 de julho</w:t>
            </w:r>
          </w:p>
        </w:tc>
        <w:tc>
          <w:tcPr>
            <w:tcW w:w="1792" w:type="dxa"/>
            <w:vAlign w:val="center"/>
          </w:tcPr>
          <w:p w14:paraId="16F51A5B" w14:textId="6ACE949D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22 de julho</w:t>
            </w:r>
          </w:p>
        </w:tc>
        <w:tc>
          <w:tcPr>
            <w:tcW w:w="2319" w:type="dxa"/>
            <w:vAlign w:val="center"/>
          </w:tcPr>
          <w:p w14:paraId="5400E0F6" w14:textId="4655A15A" w:rsidR="003B53E0" w:rsidRPr="002F12B4" w:rsidRDefault="003B53E0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23</w:t>
            </w:r>
            <w:r w:rsidRPr="002F12B4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3B53E0">
              <w:rPr>
                <w:rFonts w:cstheme="minorHAnsi"/>
                <w:b/>
                <w:color w:val="000000"/>
                <w:sz w:val="20"/>
                <w:szCs w:val="20"/>
              </w:rPr>
              <w:t>de julho</w:t>
            </w:r>
          </w:p>
        </w:tc>
      </w:tr>
      <w:tr w:rsidR="003B53E0" w14:paraId="0F46F99A" w14:textId="77777777" w:rsidTr="00217706">
        <w:tc>
          <w:tcPr>
            <w:tcW w:w="2263" w:type="dxa"/>
          </w:tcPr>
          <w:p w14:paraId="227D64B7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3F8D7B99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Matemática A (635)</w:t>
            </w:r>
          </w:p>
          <w:p w14:paraId="31CB827C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6759AA15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Matemática B (735)</w:t>
            </w:r>
          </w:p>
          <w:p w14:paraId="191A39E9" w14:textId="2948AC6A" w:rsidR="003B53E0" w:rsidRPr="00217706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Matemática Aplicada às Ciências</w:t>
            </w:r>
            <w:r w:rsidR="00217706" w:rsidRPr="00217706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Sociais (835)</w:t>
            </w:r>
          </w:p>
        </w:tc>
        <w:tc>
          <w:tcPr>
            <w:tcW w:w="1985" w:type="dxa"/>
          </w:tcPr>
          <w:p w14:paraId="62DE2245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7ED5AA72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Desenho A (706)</w:t>
            </w:r>
          </w:p>
          <w:p w14:paraId="1E2C5EA9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48" w:type="dxa"/>
          </w:tcPr>
          <w:p w14:paraId="7E92E39A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643290D7" w14:textId="77777777" w:rsidR="003B53E0" w:rsidRPr="003B53E0" w:rsidRDefault="003B53E0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Biologia e Geologia (702)</w:t>
            </w:r>
          </w:p>
          <w:p w14:paraId="27384A05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1" w:type="dxa"/>
          </w:tcPr>
          <w:p w14:paraId="0EDB8830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17045276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Economia A (712)</w:t>
            </w:r>
          </w:p>
          <w:p w14:paraId="2048E377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274B009B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Alemão (501)</w:t>
            </w:r>
          </w:p>
          <w:p w14:paraId="357C6660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B99871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0919FF2C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Inglês (550)</w:t>
            </w:r>
          </w:p>
          <w:p w14:paraId="00705270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</w:tcPr>
          <w:p w14:paraId="29237065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4F9B9EAB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Geometria </w:t>
            </w:r>
            <w:proofErr w:type="gramStart"/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Descritiva A</w:t>
            </w:r>
            <w:proofErr w:type="gramEnd"/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 (708)</w:t>
            </w:r>
          </w:p>
          <w:p w14:paraId="701732D4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9" w:type="dxa"/>
          </w:tcPr>
          <w:p w14:paraId="2FC956B5" w14:textId="77777777" w:rsidR="003B53E0" w:rsidRPr="003B53E0" w:rsidRDefault="003B53E0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5A1030B3" w14:textId="77777777" w:rsidR="003B53E0" w:rsidRPr="003B53E0" w:rsidRDefault="003B53E0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Literatura Portuguesa (734)</w:t>
            </w:r>
          </w:p>
          <w:p w14:paraId="4505EC4C" w14:textId="77777777" w:rsidR="003B53E0" w:rsidRPr="00217706" w:rsidRDefault="003B53E0" w:rsidP="002F12B4">
            <w:pPr>
              <w:jc w:val="both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34349FA" w14:textId="4779A3FB" w:rsidR="003B53E0" w:rsidRDefault="003B53E0" w:rsidP="00217706">
      <w:pPr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14:paraId="427835EA" w14:textId="77777777" w:rsidR="002F12B4" w:rsidRDefault="002F12B4" w:rsidP="0094470B">
      <w:pPr>
        <w:spacing w:before="120" w:after="120" w:line="240" w:lineRule="auto"/>
        <w:jc w:val="both"/>
        <w:rPr>
          <w:rFonts w:cstheme="minorHAnsi"/>
          <w:b/>
          <w:color w:val="000000"/>
        </w:rPr>
      </w:pPr>
    </w:p>
    <w:p w14:paraId="7EFECB5B" w14:textId="6D1E6792" w:rsidR="00AF3C37" w:rsidRPr="002F12B4" w:rsidRDefault="00217706" w:rsidP="0094470B">
      <w:pPr>
        <w:spacing w:before="120" w:after="12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2F12B4">
        <w:rPr>
          <w:rFonts w:cstheme="minorHAnsi"/>
          <w:b/>
          <w:color w:val="000000"/>
          <w:sz w:val="24"/>
          <w:szCs w:val="24"/>
        </w:rPr>
        <w:t>2.ª Fase</w:t>
      </w:r>
    </w:p>
    <w:tbl>
      <w:tblPr>
        <w:tblStyle w:val="TabelacomGrelha"/>
        <w:tblW w:w="14454" w:type="dxa"/>
        <w:tblLook w:val="04A0" w:firstRow="1" w:lastRow="0" w:firstColumn="1" w:lastColumn="0" w:noHBand="0" w:noVBand="1"/>
      </w:tblPr>
      <w:tblGrid>
        <w:gridCol w:w="2263"/>
        <w:gridCol w:w="2977"/>
        <w:gridCol w:w="3544"/>
        <w:gridCol w:w="3685"/>
        <w:gridCol w:w="1985"/>
      </w:tblGrid>
      <w:tr w:rsidR="002F12B4" w14:paraId="5873E4EA" w14:textId="77777777" w:rsidTr="002F12B4">
        <w:trPr>
          <w:trHeight w:val="373"/>
        </w:trPr>
        <w:tc>
          <w:tcPr>
            <w:tcW w:w="2263" w:type="dxa"/>
            <w:vAlign w:val="center"/>
          </w:tcPr>
          <w:p w14:paraId="612E5FD0" w14:textId="1553BEB6" w:rsidR="002F12B4" w:rsidRPr="008A13EF" w:rsidRDefault="002F12B4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 de setembro</w:t>
            </w:r>
          </w:p>
        </w:tc>
        <w:tc>
          <w:tcPr>
            <w:tcW w:w="2977" w:type="dxa"/>
            <w:vAlign w:val="center"/>
          </w:tcPr>
          <w:p w14:paraId="4B1E8F39" w14:textId="4E1DD433" w:rsidR="002F12B4" w:rsidRPr="008A13EF" w:rsidRDefault="002F12B4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2 </w:t>
            </w:r>
            <w:r w:rsidRPr="00265A37">
              <w:rPr>
                <w:rFonts w:cstheme="minorHAnsi"/>
                <w:b/>
                <w:color w:val="000000"/>
                <w:sz w:val="20"/>
                <w:szCs w:val="20"/>
              </w:rPr>
              <w:t>de setembro</w:t>
            </w:r>
          </w:p>
        </w:tc>
        <w:tc>
          <w:tcPr>
            <w:tcW w:w="3544" w:type="dxa"/>
            <w:vAlign w:val="center"/>
          </w:tcPr>
          <w:p w14:paraId="6E695452" w14:textId="7968B323" w:rsidR="002F12B4" w:rsidRPr="008A13EF" w:rsidRDefault="002F12B4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3</w:t>
            </w:r>
            <w:r w:rsidRPr="00265A37">
              <w:rPr>
                <w:rFonts w:cstheme="minorHAnsi"/>
                <w:b/>
                <w:color w:val="000000"/>
                <w:sz w:val="20"/>
                <w:szCs w:val="20"/>
              </w:rPr>
              <w:t xml:space="preserve"> de setembro</w:t>
            </w:r>
          </w:p>
        </w:tc>
        <w:tc>
          <w:tcPr>
            <w:tcW w:w="3685" w:type="dxa"/>
            <w:vAlign w:val="center"/>
          </w:tcPr>
          <w:p w14:paraId="59D4CD17" w14:textId="4F803B3A" w:rsidR="002F12B4" w:rsidRPr="008A13EF" w:rsidRDefault="002F12B4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4</w:t>
            </w:r>
            <w:r w:rsidRPr="00265A37">
              <w:rPr>
                <w:rFonts w:cstheme="minorHAnsi"/>
                <w:b/>
                <w:color w:val="000000"/>
                <w:sz w:val="20"/>
                <w:szCs w:val="20"/>
              </w:rPr>
              <w:t xml:space="preserve"> de setembro</w:t>
            </w:r>
          </w:p>
        </w:tc>
        <w:tc>
          <w:tcPr>
            <w:tcW w:w="1985" w:type="dxa"/>
            <w:vAlign w:val="center"/>
          </w:tcPr>
          <w:p w14:paraId="53CCDC92" w14:textId="7356D866" w:rsidR="002F12B4" w:rsidRPr="008A13EF" w:rsidRDefault="002F12B4" w:rsidP="002F12B4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7 </w:t>
            </w:r>
            <w:r w:rsidRPr="00265A37">
              <w:rPr>
                <w:rFonts w:cstheme="minorHAnsi"/>
                <w:b/>
                <w:color w:val="000000"/>
                <w:sz w:val="20"/>
                <w:szCs w:val="20"/>
              </w:rPr>
              <w:t>de setembro</w:t>
            </w:r>
          </w:p>
        </w:tc>
      </w:tr>
      <w:tr w:rsidR="002F12B4" w14:paraId="6FB17F69" w14:textId="77777777" w:rsidTr="002F12B4">
        <w:trPr>
          <w:trHeight w:val="1770"/>
        </w:trPr>
        <w:tc>
          <w:tcPr>
            <w:tcW w:w="2263" w:type="dxa"/>
          </w:tcPr>
          <w:p w14:paraId="18FB7E65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032CB69F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Física e Química A (715)</w:t>
            </w:r>
          </w:p>
          <w:p w14:paraId="08616150" w14:textId="77777777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Literatura Portuguesa (734)</w:t>
            </w:r>
          </w:p>
          <w:p w14:paraId="1A596B94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582C7865" w14:textId="77777777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Economia A (712)</w:t>
            </w:r>
          </w:p>
          <w:p w14:paraId="0A9B6A9A" w14:textId="18081D83" w:rsidR="002F12B4" w:rsidRPr="00217706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Latim A (732)</w:t>
            </w:r>
          </w:p>
        </w:tc>
        <w:tc>
          <w:tcPr>
            <w:tcW w:w="2977" w:type="dxa"/>
          </w:tcPr>
          <w:p w14:paraId="5632872C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6B7879E6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Português (639)</w:t>
            </w:r>
          </w:p>
          <w:p w14:paraId="4C2C0006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0D571ACF" w14:textId="2826FB68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História da Cultura e das</w:t>
            </w:r>
            <w:r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Artes (724) Geografia A (719)</w:t>
            </w:r>
          </w:p>
          <w:p w14:paraId="06C3A08E" w14:textId="61AC402D" w:rsidR="002F12B4" w:rsidRPr="00217706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</w:tcPr>
          <w:p w14:paraId="45E626BA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29689220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História A (623)</w:t>
            </w:r>
          </w:p>
          <w:p w14:paraId="5D3BF885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1565372A" w14:textId="77777777" w:rsidR="00AF002E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História B (723) </w:t>
            </w:r>
          </w:p>
          <w:p w14:paraId="78BE3426" w14:textId="53483D51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Geometria </w:t>
            </w:r>
            <w:proofErr w:type="gramStart"/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Descritiva A</w:t>
            </w:r>
            <w:proofErr w:type="gramEnd"/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 (708)</w:t>
            </w:r>
          </w:p>
          <w:p w14:paraId="489E70EC" w14:textId="77777777" w:rsidR="002F12B4" w:rsidRDefault="002F12B4" w:rsidP="002F12B4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21770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14h00 — 1</w:t>
            </w: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</w:t>
            </w:r>
            <w:r w:rsidRPr="0021770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.º ano</w:t>
            </w:r>
          </w:p>
          <w:p w14:paraId="7A5FA333" w14:textId="11BF6C55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Desenho A (706)</w:t>
            </w:r>
          </w:p>
          <w:p w14:paraId="116FE02E" w14:textId="0BF8017B" w:rsidR="002F12B4" w:rsidRDefault="002F12B4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F12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14h00 — 1</w:t>
            </w: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</w:t>
            </w:r>
            <w:r w:rsidRPr="002F12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.º ano</w:t>
            </w:r>
          </w:p>
          <w:p w14:paraId="179E4C4A" w14:textId="77ABB5F1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Biologia e Geologia (702)</w:t>
            </w:r>
          </w:p>
          <w:p w14:paraId="5E761FDE" w14:textId="2EE18288" w:rsidR="002F12B4" w:rsidRPr="00217706" w:rsidRDefault="002F12B4" w:rsidP="002F12B4">
            <w:pPr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660AAFA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12.º ano</w:t>
            </w:r>
          </w:p>
          <w:p w14:paraId="258C3521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Matemática A (635)</w:t>
            </w:r>
          </w:p>
          <w:p w14:paraId="0EDEF394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3AE8BE2D" w14:textId="2D5B906D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 xml:space="preserve">Matemática B (735) </w:t>
            </w:r>
          </w:p>
          <w:p w14:paraId="6E5A7AFA" w14:textId="77777777" w:rsidR="002F12B4" w:rsidRDefault="002F12B4" w:rsidP="002F12B4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Matemática Aplicada às Ciências</w:t>
            </w:r>
            <w:r w:rsidRPr="00217706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Sociais (835)</w:t>
            </w: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 xml:space="preserve"> </w:t>
            </w:r>
          </w:p>
          <w:p w14:paraId="12B205BD" w14:textId="612F4AEE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14h00 — 11.º ano</w:t>
            </w:r>
          </w:p>
          <w:p w14:paraId="5C5E6C23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Filosofia (714)</w:t>
            </w:r>
          </w:p>
          <w:p w14:paraId="5E95D215" w14:textId="5292D184" w:rsidR="002F12B4" w:rsidRPr="00217706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5E4BEBD" w14:textId="77777777" w:rsidR="002F12B4" w:rsidRPr="003B53E0" w:rsidRDefault="002F12B4" w:rsidP="002F12B4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/>
                <w:color w:val="000000"/>
                <w:sz w:val="18"/>
                <w:szCs w:val="18"/>
              </w:rPr>
              <w:t>9h30 — 11.º ano</w:t>
            </w:r>
          </w:p>
          <w:p w14:paraId="537629CE" w14:textId="77777777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Inglês (550)</w:t>
            </w:r>
          </w:p>
          <w:p w14:paraId="29558EB2" w14:textId="524FFB89" w:rsidR="002F12B4" w:rsidRDefault="002F12B4" w:rsidP="002F12B4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F12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14h00 — 1</w:t>
            </w: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1</w:t>
            </w:r>
            <w:r w:rsidRPr="002F12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.º ano</w:t>
            </w:r>
          </w:p>
          <w:p w14:paraId="5B137E50" w14:textId="6DF69F98" w:rsidR="002F12B4" w:rsidRPr="003B53E0" w:rsidRDefault="002F12B4" w:rsidP="002F12B4">
            <w:pPr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Alemão (501)</w:t>
            </w:r>
          </w:p>
          <w:p w14:paraId="56926549" w14:textId="77777777" w:rsidR="002F12B4" w:rsidRPr="003B53E0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Espanhol (547)</w:t>
            </w:r>
            <w:r w:rsidRPr="00217706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(847)</w:t>
            </w:r>
          </w:p>
          <w:p w14:paraId="0C1396B5" w14:textId="494472F7" w:rsidR="002F12B4" w:rsidRPr="00217706" w:rsidRDefault="002F12B4" w:rsidP="002F12B4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3B53E0">
              <w:rPr>
                <w:rFonts w:cstheme="minorHAnsi"/>
                <w:bCs/>
                <w:color w:val="000000"/>
                <w:sz w:val="18"/>
                <w:szCs w:val="18"/>
              </w:rPr>
              <w:t>Francês (517</w:t>
            </w:r>
          </w:p>
        </w:tc>
      </w:tr>
    </w:tbl>
    <w:p w14:paraId="5210D9FE" w14:textId="77777777" w:rsidR="002F12B4" w:rsidRDefault="002F12B4" w:rsidP="002F12B4">
      <w:pPr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</w:p>
    <w:p w14:paraId="53175D8F" w14:textId="77777777" w:rsidR="002F12B4" w:rsidRDefault="002F12B4" w:rsidP="002F12B4">
      <w:pPr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</w:p>
    <w:p w14:paraId="622694D6" w14:textId="6B87C82D" w:rsidR="004B12D1" w:rsidRPr="004B12D1" w:rsidRDefault="00D36AD5" w:rsidP="002F12B4">
      <w:pPr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14 de abril de 2020</w:t>
      </w:r>
    </w:p>
    <w:p w14:paraId="201D7468" w14:textId="426D107D" w:rsidR="00D36AD5" w:rsidRDefault="00B25302" w:rsidP="002F12B4">
      <w:pPr>
        <w:jc w:val="right"/>
        <w:rPr>
          <w:rFonts w:ascii="Calibri" w:hAnsi="Calibri" w:cs="Calibri"/>
          <w:color w:val="000000"/>
          <w:sz w:val="24"/>
          <w:szCs w:val="24"/>
        </w:rPr>
      </w:pPr>
      <w:r w:rsidRPr="00BB04B3">
        <w:rPr>
          <w:rFonts w:ascii="Calibri" w:hAnsi="Calibri" w:cs="Calibri"/>
          <w:color w:val="000000"/>
          <w:sz w:val="24"/>
          <w:szCs w:val="24"/>
        </w:rPr>
        <w:t>Rosalina Pinheiro, diretora do AE Francisco de Holand</w:t>
      </w:r>
      <w:r w:rsidR="002F12B4">
        <w:rPr>
          <w:rFonts w:ascii="Calibri" w:hAnsi="Calibri" w:cs="Calibri"/>
          <w:color w:val="000000"/>
          <w:sz w:val="24"/>
          <w:szCs w:val="24"/>
        </w:rPr>
        <w:t>a</w:t>
      </w:r>
    </w:p>
    <w:sectPr w:rsidR="00D36AD5" w:rsidSect="00217706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FBE9F" w14:textId="77777777" w:rsidR="00B61219" w:rsidRDefault="00B61219">
      <w:pPr>
        <w:spacing w:after="0" w:line="240" w:lineRule="auto"/>
      </w:pPr>
      <w:r>
        <w:separator/>
      </w:r>
    </w:p>
  </w:endnote>
  <w:endnote w:type="continuationSeparator" w:id="0">
    <w:p w14:paraId="4B689991" w14:textId="77777777" w:rsidR="00B61219" w:rsidRDefault="00B6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F5BE5" w14:textId="77777777" w:rsidR="00B25302" w:rsidRDefault="00B25302">
    <w:pPr>
      <w:pStyle w:val="Rodap"/>
      <w:jc w:val="right"/>
    </w:pPr>
    <w:r/>
    <w:r>
      <w:instrText/>
    </w:r>
    <w:r/>
    <w:r>
      <w:rPr>
        <w:noProof/>
      </w:rPr>
      <w:t>12</w:t>
    </w:r>
    <w:r/>
  </w:p>
  <w:p w14:paraId="344535C3" w14:textId="77777777" w:rsidR="00B25302" w:rsidRDefault="00B253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47F38" w14:textId="77777777" w:rsidR="00B61219" w:rsidRDefault="00B61219">
      <w:pPr>
        <w:spacing w:after="0" w:line="240" w:lineRule="auto"/>
      </w:pPr>
      <w:r>
        <w:separator/>
      </w:r>
    </w:p>
  </w:footnote>
  <w:footnote w:type="continuationSeparator" w:id="0">
    <w:p w14:paraId="0D717410" w14:textId="77777777" w:rsidR="00B61219" w:rsidRDefault="00B61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5312E"/>
    <w:multiLevelType w:val="hybridMultilevel"/>
    <w:tmpl w:val="F5CC4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A46643"/>
    <w:multiLevelType w:val="hybridMultilevel"/>
    <w:tmpl w:val="539888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2845"/>
    <w:multiLevelType w:val="hybridMultilevel"/>
    <w:tmpl w:val="1C3C9F42"/>
    <w:lvl w:ilvl="0" w:tplc="08160019">
      <w:start w:val="1"/>
      <w:numFmt w:val="lowerLetter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F577376"/>
    <w:multiLevelType w:val="hybridMultilevel"/>
    <w:tmpl w:val="60DEC4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81D65"/>
    <w:multiLevelType w:val="hybridMultilevel"/>
    <w:tmpl w:val="CCB4AC4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D5E8B"/>
    <w:multiLevelType w:val="hybridMultilevel"/>
    <w:tmpl w:val="6DE0AC5E"/>
    <w:lvl w:ilvl="0" w:tplc="0816000F">
      <w:start w:val="1"/>
      <w:numFmt w:val="decimal"/>
      <w:lvlText w:val="%1."/>
      <w:lvlJc w:val="left"/>
      <w:pPr>
        <w:ind w:left="1003" w:hanging="360"/>
      </w:p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55150"/>
    <w:multiLevelType w:val="hybridMultilevel"/>
    <w:tmpl w:val="75A22BF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C4AD6"/>
    <w:multiLevelType w:val="hybridMultilevel"/>
    <w:tmpl w:val="75B628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D6922"/>
    <w:multiLevelType w:val="hybridMultilevel"/>
    <w:tmpl w:val="20CA5042"/>
    <w:lvl w:ilvl="0" w:tplc="0816000F">
      <w:start w:val="1"/>
      <w:numFmt w:val="decimal"/>
      <w:lvlText w:val="%1."/>
      <w:lvlJc w:val="left"/>
      <w:pPr>
        <w:ind w:left="1003" w:hanging="360"/>
      </w:p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35A370EF"/>
    <w:multiLevelType w:val="hybridMultilevel"/>
    <w:tmpl w:val="AF143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99A6ED4"/>
    <w:multiLevelType w:val="hybridMultilevel"/>
    <w:tmpl w:val="08F053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7E16B2"/>
    <w:multiLevelType w:val="hybridMultilevel"/>
    <w:tmpl w:val="AB22B3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A251124"/>
    <w:multiLevelType w:val="hybridMultilevel"/>
    <w:tmpl w:val="AE28D1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447EB"/>
    <w:multiLevelType w:val="hybridMultilevel"/>
    <w:tmpl w:val="88EA0D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A3A61A3"/>
    <w:multiLevelType w:val="hybridMultilevel"/>
    <w:tmpl w:val="36384A94"/>
    <w:lvl w:ilvl="0" w:tplc="68B8D76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10"/>
  </w:num>
  <w:num w:numId="9">
    <w:abstractNumId w:val="0"/>
  </w:num>
  <w:num w:numId="10">
    <w:abstractNumId w:val="13"/>
  </w:num>
  <w:num w:numId="11">
    <w:abstractNumId w:val="4"/>
  </w:num>
  <w:num w:numId="12">
    <w:abstractNumId w:val="7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02"/>
    <w:rsid w:val="00141265"/>
    <w:rsid w:val="001B7273"/>
    <w:rsid w:val="001F204C"/>
    <w:rsid w:val="00217706"/>
    <w:rsid w:val="00253A10"/>
    <w:rsid w:val="002B0893"/>
    <w:rsid w:val="002F12B4"/>
    <w:rsid w:val="003938EE"/>
    <w:rsid w:val="003B4D95"/>
    <w:rsid w:val="003B53E0"/>
    <w:rsid w:val="003E6377"/>
    <w:rsid w:val="00484C7D"/>
    <w:rsid w:val="004B12D1"/>
    <w:rsid w:val="00517567"/>
    <w:rsid w:val="00544534"/>
    <w:rsid w:val="00560C28"/>
    <w:rsid w:val="005A2A94"/>
    <w:rsid w:val="00631DCC"/>
    <w:rsid w:val="0065691B"/>
    <w:rsid w:val="006B0429"/>
    <w:rsid w:val="006D753C"/>
    <w:rsid w:val="006F779B"/>
    <w:rsid w:val="00726838"/>
    <w:rsid w:val="0077734F"/>
    <w:rsid w:val="007A6A14"/>
    <w:rsid w:val="007E1C9A"/>
    <w:rsid w:val="0085059C"/>
    <w:rsid w:val="00883092"/>
    <w:rsid w:val="00897533"/>
    <w:rsid w:val="008A13EF"/>
    <w:rsid w:val="0094470B"/>
    <w:rsid w:val="00A07803"/>
    <w:rsid w:val="00A967FF"/>
    <w:rsid w:val="00AB111A"/>
    <w:rsid w:val="00AF002E"/>
    <w:rsid w:val="00AF3C37"/>
    <w:rsid w:val="00B23DBC"/>
    <w:rsid w:val="00B25302"/>
    <w:rsid w:val="00B569EF"/>
    <w:rsid w:val="00B61219"/>
    <w:rsid w:val="00BB04B3"/>
    <w:rsid w:val="00BF3DE3"/>
    <w:rsid w:val="00C46374"/>
    <w:rsid w:val="00C56CC5"/>
    <w:rsid w:val="00CE0150"/>
    <w:rsid w:val="00CF274C"/>
    <w:rsid w:val="00D36AD5"/>
    <w:rsid w:val="00F1002E"/>
    <w:rsid w:val="00F22786"/>
    <w:rsid w:val="00F2477E"/>
    <w:rsid w:val="00FA0A7B"/>
    <w:rsid w:val="00FF2490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F333"/>
  <w15:chartTrackingRefBased/>
  <w15:docId w15:val="{7A55A419-59D2-40A6-B4E1-7CFE158B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uiPriority w:val="99"/>
    <w:unhideWhenUsed/>
    <w:rsid w:val="00B2530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253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1"/>
    <w:uiPriority w:val="99"/>
    <w:rsid w:val="00B2530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ter">
    <w:name w:val="Rodapé Caráter"/>
    <w:basedOn w:val="Tipodeletrapredefinidodopargrafo"/>
    <w:uiPriority w:val="99"/>
    <w:semiHidden/>
    <w:rsid w:val="00B25302"/>
  </w:style>
  <w:style w:type="character" w:customStyle="1" w:styleId="RodapCarter1">
    <w:name w:val="Rodapé Caráter1"/>
    <w:link w:val="Rodap"/>
    <w:uiPriority w:val="99"/>
    <w:rsid w:val="00B25302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46374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CE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F0E1B-B15C-4195-B4A0-946F399F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Diretora</dc:creator>
  <cp:keywords/>
  <dc:description/>
  <cp:lastModifiedBy>CEaefh</cp:lastModifiedBy>
  <cp:revision>2</cp:revision>
  <cp:lastPrinted>2020-04-10T17:35:00Z</cp:lastPrinted>
  <dcterms:created xsi:type="dcterms:W3CDTF">2020-04-15T09:30:00Z</dcterms:created>
  <dcterms:modified xsi:type="dcterms:W3CDTF">2020-04-15T09:30:00Z</dcterms:modified>
</cp:coreProperties>
</file>